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57121" w14:textId="77777777" w:rsidR="003250FD" w:rsidRDefault="003250FD" w:rsidP="007B4463">
      <w:pPr>
        <w:spacing w:after="0" w:line="240" w:lineRule="auto"/>
        <w:jc w:val="center"/>
        <w:outlineLvl w:val="0"/>
        <w:rPr>
          <w:rFonts w:eastAsia="Times New Roman"/>
          <w:b/>
          <w:bCs/>
          <w:noProof/>
          <w:kern w:val="36"/>
          <w:szCs w:val="24"/>
          <w:lang w:val="mn-MN" w:eastAsia="ko-KR"/>
          <w14:ligatures w14:val="none"/>
        </w:rPr>
      </w:pPr>
      <w:r w:rsidRPr="002D5A67">
        <w:rPr>
          <w:rFonts w:eastAsia="Times New Roman"/>
          <w:b/>
          <w:bCs/>
          <w:noProof/>
          <w:kern w:val="36"/>
          <w:szCs w:val="24"/>
          <w:lang w:val="mn-MN" w:eastAsia="ko-KR"/>
          <w14:ligatures w14:val="none"/>
        </w:rPr>
        <w:t>ВАНДУЙН ҮРЧ ЦОХ</w:t>
      </w:r>
    </w:p>
    <w:p w14:paraId="086A8726" w14:textId="77777777" w:rsidR="002D5A67" w:rsidRPr="002D5A67" w:rsidRDefault="002D5A67" w:rsidP="003250FD">
      <w:pPr>
        <w:spacing w:after="0" w:line="240" w:lineRule="auto"/>
        <w:outlineLvl w:val="0"/>
        <w:rPr>
          <w:rFonts w:eastAsia="Times New Roman"/>
          <w:b/>
          <w:bCs/>
          <w:noProof/>
          <w:kern w:val="36"/>
          <w:szCs w:val="24"/>
          <w:lang w:val="mn-MN" w:eastAsia="ko-KR"/>
          <w14:ligatures w14:val="none"/>
        </w:rPr>
      </w:pPr>
    </w:p>
    <w:p w14:paraId="4202027D" w14:textId="77777777" w:rsidR="003250FD" w:rsidRPr="002D5A67" w:rsidRDefault="003250FD" w:rsidP="003250FD">
      <w:pPr>
        <w:spacing w:after="0" w:line="240" w:lineRule="auto"/>
        <w:rPr>
          <w:rFonts w:eastAsia="Times New Roman"/>
          <w:i/>
          <w:iCs/>
          <w:noProof/>
          <w:szCs w:val="24"/>
          <w:lang w:val="mn-MN" w:eastAsia="ko-KR"/>
          <w14:ligatures w14:val="none"/>
        </w:rPr>
      </w:pPr>
      <w:r w:rsidRPr="002D5A67">
        <w:rPr>
          <w:rFonts w:eastAsia="Times New Roman"/>
          <w:i/>
          <w:iCs/>
          <w:noProof/>
          <w:szCs w:val="24"/>
          <w:lang w:val="mn-MN" w:eastAsia="ko-KR"/>
          <w14:ligatures w14:val="none"/>
        </w:rPr>
        <w:t>Bruchus pisorum Linnaeus, 1758</w:t>
      </w:r>
      <w:r w:rsidRPr="002D5A67">
        <w:rPr>
          <w:rFonts w:eastAsia="Times New Roman"/>
          <w:i/>
          <w:iCs/>
          <w:noProof/>
          <w:szCs w:val="24"/>
          <w:lang w:val="mn-MN" w:eastAsia="ko-KR"/>
          <w14:ligatures w14:val="none"/>
        </w:rPr>
        <w:br/>
        <w:t>Coleoptera – Bruchidae</w:t>
      </w:r>
    </w:p>
    <w:p w14:paraId="5E96575E" w14:textId="48A2A8EC" w:rsidR="002D5A67" w:rsidRDefault="003250FD" w:rsidP="002D5A67">
      <w:pPr>
        <w:spacing w:after="0" w:line="240" w:lineRule="auto"/>
        <w:rPr>
          <w:rFonts w:eastAsia="Times New Roman"/>
          <w:i/>
          <w:iCs/>
          <w:noProof/>
          <w:szCs w:val="24"/>
          <w:lang w:val="mn-MN" w:eastAsia="ko-KR"/>
          <w14:ligatures w14:val="none"/>
        </w:rPr>
      </w:pPr>
      <w:r w:rsidRPr="003250FD">
        <w:rPr>
          <w:rFonts w:eastAsia="Times New Roman"/>
          <w:noProof/>
          <w:szCs w:val="24"/>
          <w:lang w:val="mn-MN" w:eastAsia="ko-KR"/>
          <w14:ligatures w14:val="none"/>
        </w:rPr>
        <w:t>Ижил зүйл (синоним):</w:t>
      </w:r>
      <w:r w:rsidRPr="003250FD">
        <w:rPr>
          <w:rFonts w:eastAsia="Times New Roman"/>
          <w:noProof/>
          <w:szCs w:val="24"/>
          <w:lang w:val="mn-MN" w:eastAsia="ko-KR"/>
          <w14:ligatures w14:val="none"/>
        </w:rPr>
        <w:br/>
      </w:r>
      <w:r w:rsidRPr="002D5A67">
        <w:rPr>
          <w:rFonts w:eastAsia="Times New Roman"/>
          <w:i/>
          <w:iCs/>
          <w:noProof/>
          <w:szCs w:val="24"/>
          <w:lang w:val="mn-MN" w:eastAsia="ko-KR"/>
          <w14:ligatures w14:val="none"/>
        </w:rPr>
        <w:t>Lasia pisorum L., 1758</w:t>
      </w:r>
      <w:r w:rsidRPr="002D5A67">
        <w:rPr>
          <w:rFonts w:eastAsia="Times New Roman"/>
          <w:i/>
          <w:iCs/>
          <w:noProof/>
          <w:szCs w:val="24"/>
          <w:lang w:val="mn-MN" w:eastAsia="ko-KR"/>
          <w14:ligatures w14:val="none"/>
        </w:rPr>
        <w:br/>
        <w:t>Bruchus pisi L., 1758</w:t>
      </w:r>
    </w:p>
    <w:p w14:paraId="788EF939" w14:textId="77777777" w:rsidR="007B4463" w:rsidRDefault="007B4463" w:rsidP="002D5A67">
      <w:pPr>
        <w:spacing w:after="0" w:line="240" w:lineRule="auto"/>
        <w:rPr>
          <w:rFonts w:eastAsia="Times New Roman"/>
          <w:i/>
          <w:iCs/>
          <w:noProof/>
          <w:szCs w:val="24"/>
          <w:lang w:val="mn-MN" w:eastAsia="ko-KR"/>
          <w14:ligatures w14:val="none"/>
        </w:rPr>
      </w:pPr>
    </w:p>
    <w:p w14:paraId="18B725C7" w14:textId="3BB33267" w:rsidR="002D5A67" w:rsidRPr="002D5A67" w:rsidRDefault="002D5A67" w:rsidP="002D5A67">
      <w:pPr>
        <w:spacing w:after="0" w:line="240" w:lineRule="auto"/>
        <w:rPr>
          <w:rFonts w:eastAsia="Times New Roman"/>
          <w:noProof/>
          <w:szCs w:val="24"/>
          <w:lang w:val="mn-MN" w:eastAsia="ko-KR"/>
          <w14:ligatures w14:val="none"/>
        </w:rPr>
      </w:pPr>
      <w:r>
        <w:rPr>
          <w:rFonts w:eastAsia="Times New Roman"/>
          <w:b/>
          <w:bCs/>
          <w:noProof/>
          <w:szCs w:val="24"/>
          <w:lang w:val="mn-MN" w:eastAsia="ko-KR"/>
          <w14:ligatures w14:val="none"/>
        </w:rPr>
        <w:t xml:space="preserve">1 </w:t>
      </w:r>
      <w:r w:rsidRPr="002D5A67">
        <w:rPr>
          <w:rFonts w:eastAsia="Times New Roman"/>
          <w:b/>
          <w:bCs/>
          <w:noProof/>
          <w:szCs w:val="24"/>
          <w:lang w:val="mn-MN" w:eastAsia="ko-KR"/>
          <w14:ligatures w14:val="none"/>
        </w:rPr>
        <w:t>Монгол нэр:</w:t>
      </w:r>
      <w:r>
        <w:rPr>
          <w:rFonts w:eastAsia="Times New Roman"/>
          <w:b/>
          <w:bCs/>
          <w:noProof/>
          <w:szCs w:val="24"/>
          <w:lang w:val="mn-MN" w:eastAsia="ko-KR"/>
          <w14:ligatures w14:val="none"/>
        </w:rPr>
        <w:t xml:space="preserve"> </w:t>
      </w:r>
      <w:r w:rsidRPr="002D5A67">
        <w:rPr>
          <w:rFonts w:eastAsia="Times New Roman"/>
          <w:noProof/>
          <w:szCs w:val="24"/>
          <w:lang w:val="mn-MN" w:eastAsia="ko-KR"/>
          <w14:ligatures w14:val="none"/>
        </w:rPr>
        <w:t>Вандуйн үрч цох</w:t>
      </w:r>
    </w:p>
    <w:p w14:paraId="494E9DA3" w14:textId="4EB76E5B" w:rsidR="003250FD" w:rsidRPr="003250FD" w:rsidRDefault="002D5A67" w:rsidP="003250FD">
      <w:pPr>
        <w:spacing w:after="0" w:line="240" w:lineRule="auto"/>
        <w:rPr>
          <w:rFonts w:eastAsia="Times New Roman"/>
          <w:noProof/>
          <w:szCs w:val="24"/>
          <w:lang w:val="mn-MN" w:eastAsia="ko-KR"/>
          <w14:ligatures w14:val="none"/>
        </w:rPr>
      </w:pPr>
      <w:r>
        <w:rPr>
          <w:rFonts w:eastAsia="Times New Roman"/>
          <w:b/>
          <w:bCs/>
          <w:noProof/>
          <w:szCs w:val="24"/>
          <w:lang w:val="mn-MN" w:eastAsia="ko-KR"/>
          <w14:ligatures w14:val="none"/>
        </w:rPr>
        <w:t xml:space="preserve">2 Шинжлэх ухааны нэр:  </w:t>
      </w:r>
      <w:r w:rsidR="003250FD" w:rsidRPr="002D5A67">
        <w:rPr>
          <w:rFonts w:eastAsia="Times New Roman"/>
          <w:i/>
          <w:iCs/>
          <w:noProof/>
          <w:szCs w:val="24"/>
          <w:lang w:val="mn-MN" w:eastAsia="ko-KR"/>
          <w14:ligatures w14:val="none"/>
        </w:rPr>
        <w:t>Bruchus pisorum Linnaeus, 1758 нэртэй,</w:t>
      </w:r>
    </w:p>
    <w:p w14:paraId="68025539" w14:textId="77777777" w:rsidR="003250FD" w:rsidRPr="002D5A67" w:rsidRDefault="003250FD" w:rsidP="003250FD">
      <w:pPr>
        <w:spacing w:after="0" w:line="240" w:lineRule="auto"/>
        <w:outlineLvl w:val="1"/>
        <w:rPr>
          <w:rFonts w:eastAsia="Times New Roman"/>
          <w:b/>
          <w:bCs/>
          <w:noProof/>
          <w:szCs w:val="24"/>
          <w:lang w:val="mn-MN" w:eastAsia="ko-KR"/>
          <w14:ligatures w14:val="none"/>
        </w:rPr>
      </w:pPr>
      <w:r w:rsidRPr="002D5A67">
        <w:rPr>
          <w:rFonts w:eastAsia="Times New Roman"/>
          <w:b/>
          <w:bCs/>
          <w:noProof/>
          <w:szCs w:val="24"/>
          <w:lang w:val="mn-MN" w:eastAsia="ko-KR"/>
          <w14:ligatures w14:val="none"/>
        </w:rPr>
        <w:t>3. Эзэн ургамал</w:t>
      </w:r>
    </w:p>
    <w:p w14:paraId="6E2C4852" w14:textId="134414C9" w:rsidR="003250FD" w:rsidRPr="003250FD" w:rsidRDefault="003250FD" w:rsidP="002D5A67">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 xml:space="preserve">Вандуйн үрч цох нь вандуйг </w:t>
      </w:r>
      <w:r w:rsidRPr="002D5A67">
        <w:rPr>
          <w:rFonts w:eastAsia="Times New Roman"/>
          <w:i/>
          <w:iCs/>
          <w:noProof/>
          <w:szCs w:val="24"/>
          <w:lang w:val="mn-MN" w:eastAsia="ko-KR"/>
          <w14:ligatures w14:val="none"/>
        </w:rPr>
        <w:t xml:space="preserve">(Pisum sativum) </w:t>
      </w:r>
      <w:r w:rsidRPr="003250FD">
        <w:rPr>
          <w:rFonts w:eastAsia="Times New Roman"/>
          <w:noProof/>
          <w:szCs w:val="24"/>
          <w:lang w:val="mn-MN" w:eastAsia="ko-KR"/>
          <w14:ligatures w14:val="none"/>
        </w:rPr>
        <w:t>голлон гэмтээдэг бөгөөд зарим</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тохиолдолд буурцагт ургамлын үрээр дамжин тархах боломжтой.</w:t>
      </w:r>
    </w:p>
    <w:p w14:paraId="33DF59DE" w14:textId="77777777" w:rsidR="003250FD" w:rsidRPr="002D5A67" w:rsidRDefault="003250FD" w:rsidP="003250FD">
      <w:pPr>
        <w:spacing w:after="0" w:line="240" w:lineRule="auto"/>
        <w:outlineLvl w:val="1"/>
        <w:rPr>
          <w:rFonts w:eastAsia="Times New Roman"/>
          <w:b/>
          <w:bCs/>
          <w:noProof/>
          <w:szCs w:val="24"/>
          <w:lang w:val="mn-MN" w:eastAsia="ko-KR"/>
          <w14:ligatures w14:val="none"/>
        </w:rPr>
      </w:pPr>
      <w:r w:rsidRPr="002D5A67">
        <w:rPr>
          <w:rFonts w:eastAsia="Times New Roman"/>
          <w:b/>
          <w:bCs/>
          <w:noProof/>
          <w:szCs w:val="24"/>
          <w:lang w:val="mn-MN" w:eastAsia="ko-KR"/>
          <w14:ligatures w14:val="none"/>
        </w:rPr>
        <w:t>4. Тархалт</w:t>
      </w:r>
    </w:p>
    <w:p w14:paraId="55614261" w14:textId="27645256" w:rsidR="003250FD" w:rsidRPr="003250FD" w:rsidRDefault="003250FD" w:rsidP="002D5A67">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Манай улсад уг хортон нь гадаад орноос импортлон тариалсан вандуйн тарималд илэрсэн.Анх 1981 онд Орхон–Сэлэнгийн сав газрын вандуйн талбайд бүртгэгдсэн бөгөөд тухайн бүс нутагт тархалт нь хязгаарлагдмал хэвээр байна.</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Мөн шошны үрч цох хүнсний зориулалтаар импортолсон үрээр дамжин орж ирсэн тохиолдол бүртгэгдэж байжээ.</w:t>
      </w:r>
    </w:p>
    <w:p w14:paraId="0F3C6E2A" w14:textId="77777777" w:rsidR="003250FD" w:rsidRPr="002D5A67" w:rsidRDefault="003250FD" w:rsidP="003250FD">
      <w:pPr>
        <w:spacing w:after="0" w:line="240" w:lineRule="auto"/>
        <w:outlineLvl w:val="1"/>
        <w:rPr>
          <w:rFonts w:eastAsia="Times New Roman"/>
          <w:b/>
          <w:bCs/>
          <w:noProof/>
          <w:szCs w:val="24"/>
          <w:lang w:val="mn-MN" w:eastAsia="ko-KR"/>
          <w14:ligatures w14:val="none"/>
        </w:rPr>
      </w:pPr>
      <w:r w:rsidRPr="002D5A67">
        <w:rPr>
          <w:rFonts w:eastAsia="Times New Roman"/>
          <w:b/>
          <w:bCs/>
          <w:noProof/>
          <w:szCs w:val="24"/>
          <w:lang w:val="mn-MN" w:eastAsia="ko-KR"/>
          <w14:ligatures w14:val="none"/>
        </w:rPr>
        <w:t>5. Биеийн хэв шинж</w:t>
      </w:r>
    </w:p>
    <w:p w14:paraId="1C5AFC74" w14:textId="155049F3" w:rsidR="003250FD" w:rsidRPr="003250FD" w:rsidRDefault="003250FD" w:rsidP="002D5A67">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Бие гүйцсэн үрч цох нь 4–5 мм урт, хар саарал өнгөтэй, биеийн гадаргуу нь богино үсэнцэрээр бүрхэгдсэн байна.</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Сахал нь 11 үетэй, уг хэсэг шардуу, бусад үе нь хар саарал өнгөтэй. Цээж өргөндүү, өмнөд мөч улаавтар, дунд мөч хар, хойд хөлийн дунд чөмөг тод ялгарсан ургацтай.</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Цээжний байгалийн хэсэг болон дээд далавчин дээр жижиг цагаан толботой, хэвлийн төгсгөл хэсэг мөн цагаан толбоор ялгарна.</w:t>
      </w:r>
    </w:p>
    <w:p w14:paraId="62861B38" w14:textId="55799258" w:rsidR="003250FD" w:rsidRPr="003250FD" w:rsidRDefault="003250FD" w:rsidP="002D5A67">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Өндөг нь уртсатар хэлбэртэй, шар өнгийн, 0.5–0.7 мм хэмжээтэй.</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Авгалдай нь шарватар цагаан өнгийн, хөлгүй, нүдгүй, биеийн урт 4.5–5.5 мм, толгой нь хүрэндүү өнгөтэй.</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Хүүхэлдэй нь шарватар цагаан өнгөтэй, 4–5 мм урт байна.</w:t>
      </w:r>
    </w:p>
    <w:p w14:paraId="4DCF2828" w14:textId="77777777" w:rsidR="003250FD" w:rsidRPr="002D5A67" w:rsidRDefault="003250FD" w:rsidP="003250FD">
      <w:pPr>
        <w:spacing w:after="0" w:line="240" w:lineRule="auto"/>
        <w:outlineLvl w:val="1"/>
        <w:rPr>
          <w:rFonts w:eastAsia="Times New Roman"/>
          <w:b/>
          <w:bCs/>
          <w:noProof/>
          <w:szCs w:val="24"/>
          <w:lang w:val="mn-MN" w:eastAsia="ko-KR"/>
          <w14:ligatures w14:val="none"/>
        </w:rPr>
      </w:pPr>
      <w:r w:rsidRPr="002D5A67">
        <w:rPr>
          <w:rFonts w:eastAsia="Times New Roman"/>
          <w:b/>
          <w:bCs/>
          <w:noProof/>
          <w:szCs w:val="24"/>
          <w:lang w:val="mn-MN" w:eastAsia="ko-KR"/>
          <w14:ligatures w14:val="none"/>
        </w:rPr>
        <w:t>6. Амьдралын мөчлөг</w:t>
      </w:r>
    </w:p>
    <w:p w14:paraId="1E37826B" w14:textId="2516E615" w:rsidR="003250FD" w:rsidRPr="003250FD" w:rsidRDefault="003250FD" w:rsidP="002D5A67">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Вандуйн үрч цох нь жилд нэг удам үржинэ.</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Өвлийн улиралд уг хортон нь вандуйн үрийн агуулахад өвөлжинө. Намар агуулахын дулаан нөхцөлд үрээс гарч, ханын завсар, ан цавд нуугдан өвөлждөг.</w:t>
      </w:r>
      <w:r w:rsidR="002D5A67">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Хаврын улиралд, дөрөвдүгээр сарын хоёрдугаар хагас, тавдугаар сарын эхээр үртэй хамт талбайд тархдаг.</w:t>
      </w:r>
    </w:p>
    <w:p w14:paraId="5292FE83" w14:textId="77777777" w:rsidR="003250FD" w:rsidRPr="00AF3A32" w:rsidRDefault="003250FD" w:rsidP="003250FD">
      <w:pPr>
        <w:spacing w:after="0" w:line="240" w:lineRule="auto"/>
        <w:outlineLvl w:val="1"/>
        <w:rPr>
          <w:rFonts w:eastAsia="Times New Roman"/>
          <w:b/>
          <w:bCs/>
          <w:noProof/>
          <w:szCs w:val="24"/>
          <w:lang w:val="mn-MN" w:eastAsia="ko-KR"/>
          <w14:ligatures w14:val="none"/>
        </w:rPr>
      </w:pPr>
      <w:r w:rsidRPr="00AF3A32">
        <w:rPr>
          <w:rFonts w:eastAsia="Times New Roman"/>
          <w:b/>
          <w:bCs/>
          <w:noProof/>
          <w:szCs w:val="24"/>
          <w:lang w:val="mn-MN" w:eastAsia="ko-KR"/>
          <w14:ligatures w14:val="none"/>
        </w:rPr>
        <w:t>7. Биологийн онцлог</w:t>
      </w:r>
    </w:p>
    <w:p w14:paraId="2879C3D6" w14:textId="72C14BAA" w:rsidR="003250FD" w:rsidRPr="003250FD" w:rsidRDefault="003250FD" w:rsidP="00AF3A32">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Бие гүйцсэн цох нь вандуйн талбайд тоосонцороор 10–15 хоног хооллосны дараа, буурцаг үүсэх үед эмэгчин цох буурцгийн гадна талд өндгөө гаргана.</w:t>
      </w:r>
      <w:r w:rsidR="00AF3A32">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Өндгийг цагаан зуузан бүрхүүлээр бүрхэж, агаарт хурдан хатан хатуу хамгаалалтын бүрхүүл үүсгэдэг.</w:t>
      </w:r>
      <w:r w:rsidR="00AF3A32">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Нэг буурцаг дээр ойролцоогоор 25 өндөг төрүүлнэ.</w:t>
      </w:r>
    </w:p>
    <w:p w14:paraId="625AB997" w14:textId="77777777" w:rsidR="003250FD" w:rsidRPr="00AF3A32" w:rsidRDefault="003250FD" w:rsidP="00AF3A32">
      <w:pPr>
        <w:spacing w:after="0" w:line="240" w:lineRule="auto"/>
        <w:jc w:val="both"/>
        <w:outlineLvl w:val="1"/>
        <w:rPr>
          <w:rFonts w:eastAsia="Times New Roman"/>
          <w:b/>
          <w:bCs/>
          <w:noProof/>
          <w:szCs w:val="24"/>
          <w:lang w:val="mn-MN" w:eastAsia="ko-KR"/>
          <w14:ligatures w14:val="none"/>
        </w:rPr>
      </w:pPr>
      <w:r w:rsidRPr="00AF3A32">
        <w:rPr>
          <w:rFonts w:eastAsia="Times New Roman"/>
          <w:b/>
          <w:bCs/>
          <w:noProof/>
          <w:szCs w:val="24"/>
          <w:lang w:val="mn-MN" w:eastAsia="ko-KR"/>
          <w14:ligatures w14:val="none"/>
        </w:rPr>
        <w:t>8. Илрэх шинж тэмдэг</w:t>
      </w:r>
    </w:p>
    <w:p w14:paraId="75E8B1FB" w14:textId="184D3AA9" w:rsidR="003250FD" w:rsidRPr="003250FD" w:rsidRDefault="003250FD" w:rsidP="00AF3A32">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Өндөгнөөс гарсан авгалдай нь вандуйн буурцгийн ханын дотоод талыг мэрж, улмаар үрийн эндоспермээр хооллоно.</w:t>
      </w:r>
      <w:r w:rsidR="00AF3A32">
        <w:rPr>
          <w:rFonts w:eastAsia="Times New Roman"/>
          <w:noProof/>
          <w:szCs w:val="24"/>
          <w:lang w:val="mn-MN" w:eastAsia="ko-KR"/>
          <w14:ligatures w14:val="none"/>
        </w:rPr>
        <w:t xml:space="preserve"> </w:t>
      </w:r>
      <w:r w:rsidRPr="003250FD">
        <w:rPr>
          <w:rFonts w:eastAsia="Times New Roman"/>
          <w:noProof/>
          <w:szCs w:val="24"/>
          <w:lang w:val="mn-MN" w:eastAsia="ko-KR"/>
          <w14:ligatures w14:val="none"/>
        </w:rPr>
        <w:t>Үрийн хальсан дээр дугуй нүх үүсч, үр дотроо гэмтсэн байдалтай болдог нь гол илрэх шинж тэмдэг юм.</w:t>
      </w:r>
    </w:p>
    <w:p w14:paraId="7B00D82D" w14:textId="77777777" w:rsidR="003250FD" w:rsidRPr="00AF3A32" w:rsidRDefault="003250FD" w:rsidP="003250FD">
      <w:pPr>
        <w:spacing w:after="0" w:line="240" w:lineRule="auto"/>
        <w:outlineLvl w:val="1"/>
        <w:rPr>
          <w:rFonts w:eastAsia="Times New Roman"/>
          <w:b/>
          <w:bCs/>
          <w:noProof/>
          <w:szCs w:val="24"/>
          <w:lang w:val="mn-MN" w:eastAsia="ko-KR"/>
          <w14:ligatures w14:val="none"/>
        </w:rPr>
      </w:pPr>
      <w:r w:rsidRPr="00AF3A32">
        <w:rPr>
          <w:rFonts w:eastAsia="Times New Roman"/>
          <w:b/>
          <w:bCs/>
          <w:noProof/>
          <w:szCs w:val="24"/>
          <w:lang w:val="mn-MN" w:eastAsia="ko-KR"/>
          <w14:ligatures w14:val="none"/>
        </w:rPr>
        <w:t>9. Хор хөнөөл, ургацын алдагдал</w:t>
      </w:r>
    </w:p>
    <w:p w14:paraId="389E2840" w14:textId="7AB5FBEC" w:rsidR="003250FD" w:rsidRPr="003250FD" w:rsidRDefault="003250FD" w:rsidP="00AF3A32">
      <w:pPr>
        <w:spacing w:after="0" w:line="240" w:lineRule="auto"/>
        <w:jc w:val="both"/>
        <w:rPr>
          <w:rFonts w:eastAsia="Times New Roman"/>
          <w:noProof/>
          <w:szCs w:val="24"/>
          <w:lang w:val="mn-MN" w:eastAsia="ko-KR"/>
          <w14:ligatures w14:val="none"/>
        </w:rPr>
      </w:pPr>
      <w:r w:rsidRPr="003250FD">
        <w:rPr>
          <w:rFonts w:eastAsia="Times New Roman"/>
          <w:noProof/>
          <w:szCs w:val="24"/>
          <w:lang w:val="mn-MN" w:eastAsia="ko-KR"/>
          <w14:ligatures w14:val="none"/>
        </w:rPr>
        <w:t>Авгалдай үрээр хооллосноор үрийн жин, соёололт, чанар эрс буурч, халдвар голомт үүссэн нөхцөлд вандуйн ургацыг 60 хувь хүртэл бууруулах аюултай.</w:t>
      </w:r>
    </w:p>
    <w:p w14:paraId="267AE622" w14:textId="77777777" w:rsidR="003250FD" w:rsidRPr="00AF3A32" w:rsidRDefault="003250FD" w:rsidP="003250FD">
      <w:pPr>
        <w:spacing w:after="0" w:line="240" w:lineRule="auto"/>
        <w:outlineLvl w:val="1"/>
        <w:rPr>
          <w:rFonts w:eastAsia="Times New Roman"/>
          <w:b/>
          <w:bCs/>
          <w:noProof/>
          <w:szCs w:val="24"/>
          <w:lang w:val="mn-MN" w:eastAsia="ko-KR"/>
          <w14:ligatures w14:val="none"/>
        </w:rPr>
      </w:pPr>
      <w:r w:rsidRPr="00AF3A32">
        <w:rPr>
          <w:rFonts w:eastAsia="Times New Roman"/>
          <w:b/>
          <w:bCs/>
          <w:noProof/>
          <w:szCs w:val="24"/>
          <w:lang w:val="mn-MN" w:eastAsia="ko-KR"/>
          <w14:ligatures w14:val="none"/>
        </w:rPr>
        <w:t>10. Эдийн засгийн нөлөө</w:t>
      </w:r>
    </w:p>
    <w:p w14:paraId="25DA7499" w14:textId="21C764AE" w:rsidR="003250FD" w:rsidRPr="003250FD" w:rsidRDefault="003250FD" w:rsidP="003250FD">
      <w:pPr>
        <w:spacing w:after="0" w:line="240" w:lineRule="auto"/>
        <w:rPr>
          <w:rFonts w:eastAsia="Times New Roman"/>
          <w:noProof/>
          <w:szCs w:val="24"/>
          <w:lang w:val="mn-MN" w:eastAsia="ko-KR"/>
          <w14:ligatures w14:val="none"/>
        </w:rPr>
      </w:pPr>
      <w:r w:rsidRPr="003250FD">
        <w:rPr>
          <w:rFonts w:eastAsia="Times New Roman"/>
          <w:noProof/>
          <w:szCs w:val="24"/>
          <w:lang w:val="mn-MN" w:eastAsia="ko-KR"/>
          <w14:ligatures w14:val="none"/>
        </w:rPr>
        <w:t>Вандуйн үрч цох нь үрийн чанарыг доройтуулж, таримлын үрийн зориулалт, зах зээлийн үнэ цэнийг алдагдуулах, улмаар тариаланчдын эдийн засгийн алдагдлыг нэмэгдүүлдэг.</w:t>
      </w:r>
    </w:p>
    <w:p w14:paraId="48B7CDC0" w14:textId="77777777" w:rsidR="003250FD" w:rsidRPr="00AF3A32" w:rsidRDefault="003250FD" w:rsidP="003250FD">
      <w:pPr>
        <w:spacing w:after="0" w:line="240" w:lineRule="auto"/>
        <w:outlineLvl w:val="1"/>
        <w:rPr>
          <w:rFonts w:eastAsia="Times New Roman"/>
          <w:b/>
          <w:bCs/>
          <w:noProof/>
          <w:szCs w:val="24"/>
          <w:lang w:val="mn-MN" w:eastAsia="ko-KR"/>
          <w14:ligatures w14:val="none"/>
        </w:rPr>
      </w:pPr>
      <w:r w:rsidRPr="00AF3A32">
        <w:rPr>
          <w:rFonts w:eastAsia="Times New Roman"/>
          <w:b/>
          <w:bCs/>
          <w:noProof/>
          <w:szCs w:val="24"/>
          <w:lang w:val="mn-MN" w:eastAsia="ko-KR"/>
          <w14:ligatures w14:val="none"/>
        </w:rPr>
        <w:t>11. Хяналт, шалгалт</w:t>
      </w:r>
    </w:p>
    <w:p w14:paraId="4E5D131E" w14:textId="2D64EC3F" w:rsidR="003250FD" w:rsidRPr="003250FD" w:rsidRDefault="003250FD" w:rsidP="003250FD">
      <w:pPr>
        <w:spacing w:after="0" w:line="240" w:lineRule="auto"/>
        <w:rPr>
          <w:rFonts w:eastAsia="Times New Roman"/>
          <w:noProof/>
          <w:szCs w:val="24"/>
          <w:lang w:val="mn-MN" w:eastAsia="ko-KR"/>
          <w14:ligatures w14:val="none"/>
        </w:rPr>
      </w:pPr>
      <w:r w:rsidRPr="003250FD">
        <w:rPr>
          <w:rFonts w:eastAsia="Times New Roman"/>
          <w:noProof/>
          <w:szCs w:val="24"/>
          <w:lang w:val="mn-MN" w:eastAsia="ko-KR"/>
          <w14:ligatures w14:val="none"/>
        </w:rPr>
        <w:lastRenderedPageBreak/>
        <w:t>Хяналт шалгалтыг үрийн агуулах болон тариалах үрэнд тогтмол хийж, дээж авч, үрийн гэмтлийг илрүүлэх замаар гүйцэтгэнэ. Хорио цээрийн хяналтыг онцгойлон анхаарах шаардлагатай.</w:t>
      </w:r>
    </w:p>
    <w:p w14:paraId="63B353F7" w14:textId="13C7F8CB" w:rsidR="003250FD" w:rsidRPr="003250FD" w:rsidRDefault="003250FD" w:rsidP="003250FD">
      <w:pPr>
        <w:spacing w:after="0" w:line="240" w:lineRule="auto"/>
        <w:rPr>
          <w:rFonts w:eastAsia="Times New Roman"/>
          <w:noProof/>
          <w:szCs w:val="24"/>
          <w:lang w:val="mn-MN" w:eastAsia="ko-KR"/>
          <w14:ligatures w14:val="none"/>
        </w:rPr>
      </w:pPr>
    </w:p>
    <w:p w14:paraId="00E6CFC0" w14:textId="12763741" w:rsidR="003250FD" w:rsidRPr="00AF3A32" w:rsidRDefault="003250FD" w:rsidP="00AF3A32">
      <w:pPr>
        <w:spacing w:after="0" w:line="240" w:lineRule="auto"/>
        <w:outlineLvl w:val="1"/>
        <w:rPr>
          <w:rFonts w:eastAsia="Times New Roman"/>
          <w:b/>
          <w:bCs/>
          <w:noProof/>
          <w:szCs w:val="24"/>
          <w:lang w:val="mn-MN" w:eastAsia="ko-KR"/>
          <w14:ligatures w14:val="none"/>
        </w:rPr>
      </w:pPr>
      <w:r w:rsidRPr="00AF3A32">
        <w:rPr>
          <w:rFonts w:eastAsia="Times New Roman"/>
          <w:b/>
          <w:bCs/>
          <w:noProof/>
          <w:szCs w:val="24"/>
          <w:lang w:val="mn-MN" w:eastAsia="ko-KR"/>
          <w14:ligatures w14:val="none"/>
        </w:rPr>
        <w:t>12. Урьдчилан сэргийлэх, тэмцэх арга</w:t>
      </w:r>
      <w:r w:rsidRPr="003250FD">
        <w:rPr>
          <w:rFonts w:eastAsia="Times New Roman"/>
          <w:noProof/>
          <w:szCs w:val="24"/>
          <w:lang w:val="mn-MN" w:eastAsia="ko-KR"/>
          <w14:ligatures w14:val="none"/>
        </w:rPr>
        <w:br/>
        <w:t>Импортын болон дотоодын вандуйн үрэнд үрийн хяналт, хорио цээрийн дэглэмийг чанд мөрдөх, хаврын тариалалтын өмнө үрээс дахин дээж авч, цэвэрлэгээ хийх нь вандуйн үрч цохоос урьдчилан сэргийлэх үндсэн арга юм.</w:t>
      </w:r>
    </w:p>
    <w:p w14:paraId="3213D698" w14:textId="77777777" w:rsidR="00AF3A32" w:rsidRPr="00AF3A32" w:rsidRDefault="00AF3A32" w:rsidP="00AF3A32">
      <w:pPr>
        <w:spacing w:after="0"/>
        <w:jc w:val="both"/>
        <w:rPr>
          <w:noProof/>
          <w:szCs w:val="24"/>
        </w:rPr>
      </w:pPr>
      <w:r w:rsidRPr="00AF3A32">
        <w:rPr>
          <w:noProof/>
          <w:szCs w:val="24"/>
        </w:rPr>
        <w:t>Химийн тэмцэлд голчлон контакт болон системийн үйлчлэлтэй инсектицидүүдийг хэрэглэдэг бөгөөд пиретроидын бүлгийн лямбда-цихалотрин, дельтаметрин, циперметрин зэрэг идэвхт бодисуудыг нас бие гүйцсэн цох олноор илэрч эхэлсэн үед ашиглахад үр дүнтэй. Мөн органофосфатын бүлгийн хлорпирифос, диметоат зэрэг бодисуудыг хэрэглэснээр нас бие гүйцсэн шавжийг устгаж, өндөглөлтийг бууруулах боломжтой.</w:t>
      </w:r>
    </w:p>
    <w:p w14:paraId="3E1C5F0F" w14:textId="77777777" w:rsidR="00AF3A32" w:rsidRPr="00AF3A32" w:rsidRDefault="00AF3A32" w:rsidP="00AF3A32">
      <w:pPr>
        <w:spacing w:after="0"/>
        <w:jc w:val="both"/>
        <w:rPr>
          <w:noProof/>
          <w:szCs w:val="24"/>
        </w:rPr>
      </w:pPr>
      <w:r w:rsidRPr="00AF3A32">
        <w:rPr>
          <w:noProof/>
          <w:szCs w:val="24"/>
        </w:rPr>
        <w:t>Химийн бодисыг ихэвчлэн вандуйн цэцэглэлтийн эхэн үеэр, цох идэвхтэй нисэж, хооллож эхэлсэн үед хэрэглэх нь хамгийн тохиромжтой бөгөөд шүршилтийг өглөө эрт эсвэл оройн сэрүүн цагт хийх нь үр нөлөөг нэмэгдүүлнэ. Инсектицидийг хэрэглэхдээ тухайн бүтээгдэхүүний заавар, хэрэглэх норм, давтамж болон ургац хураалтын өмнөх хүлээлгийн хугацааг чанд мөрдөх шаардлагатай.</w:t>
      </w:r>
    </w:p>
    <w:p w14:paraId="6177941F" w14:textId="77777777" w:rsidR="00AF3A32" w:rsidRPr="00AF3A32" w:rsidRDefault="00AF3A32" w:rsidP="00AF3A32">
      <w:pPr>
        <w:spacing w:after="0"/>
        <w:jc w:val="both"/>
        <w:rPr>
          <w:noProof/>
          <w:szCs w:val="24"/>
        </w:rPr>
      </w:pPr>
      <w:r w:rsidRPr="00AF3A32">
        <w:rPr>
          <w:noProof/>
          <w:szCs w:val="24"/>
        </w:rPr>
        <w:t>Түүнчлэн нэг төрлийн үйлчлэлийн механизмтай бодисыг олон удаа давтан хэрэглэхээс зайлсхийж, өөр өөр химийн бүлгийн инсектицидүүдийг ээлжлэн ашиглах нь тэсвэржилт үүсэх эрсдэлийг бууруулах ач холбогдолтой.</w:t>
      </w:r>
    </w:p>
    <w:p w14:paraId="7D743DC1" w14:textId="77777777" w:rsidR="00145AB2" w:rsidRPr="003250FD" w:rsidRDefault="00145AB2" w:rsidP="003250FD">
      <w:pPr>
        <w:spacing w:after="0"/>
        <w:rPr>
          <w:noProof/>
          <w:szCs w:val="24"/>
          <w:lang w:val="mn-MN"/>
        </w:rPr>
      </w:pPr>
    </w:p>
    <w:sectPr w:rsidR="00145AB2" w:rsidRPr="003250FD" w:rsidSect="00AA5142">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330"/>
    <w:rsid w:val="000E2D66"/>
    <w:rsid w:val="00145AB2"/>
    <w:rsid w:val="00152FC5"/>
    <w:rsid w:val="001B4264"/>
    <w:rsid w:val="002D5A67"/>
    <w:rsid w:val="003250FD"/>
    <w:rsid w:val="004974B1"/>
    <w:rsid w:val="00633859"/>
    <w:rsid w:val="006366A5"/>
    <w:rsid w:val="007B4463"/>
    <w:rsid w:val="00870041"/>
    <w:rsid w:val="008D0330"/>
    <w:rsid w:val="008E61C2"/>
    <w:rsid w:val="00AA5142"/>
    <w:rsid w:val="00AF3A32"/>
    <w:rsid w:val="00DC7320"/>
    <w:rsid w:val="00F362FF"/>
  </w:rsids>
  <m:mathPr>
    <m:mathFont m:val="Cambria Math"/>
    <m:brkBin m:val="before"/>
    <m:brkBinSub m:val="--"/>
    <m:smallFrac m:val="0"/>
    <m:dispDef/>
    <m:lMargin m:val="0"/>
    <m:rMargin m:val="0"/>
    <m:defJc m:val="centerGroup"/>
    <m:wrapIndent m:val="1440"/>
    <m:intLim m:val="subSup"/>
    <m:naryLim m:val="undOvr"/>
  </m:mathPr>
  <w:themeFontLang w:val="en-US" w:eastAsia="ko-KR"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D2EA5"/>
  <w15:chartTrackingRefBased/>
  <w15:docId w15:val="{021F156F-03E8-46CE-B255-B5178F87F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30"/>
        <w:lang w:val="en-US" w:eastAsia="en-US" w:bidi="mn-Mong-M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330"/>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8D0330"/>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8D0330"/>
    <w:pPr>
      <w:keepNext/>
      <w:keepLines/>
      <w:spacing w:before="160" w:after="80"/>
      <w:outlineLvl w:val="2"/>
    </w:pPr>
    <w:rPr>
      <w:rFonts w:asciiTheme="minorHAnsi" w:eastAsiaTheme="majorEastAsia" w:hAnsiTheme="minorHAnsi"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8D03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D03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D03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033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033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033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330"/>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D0330"/>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D0330"/>
    <w:rPr>
      <w:rFonts w:asciiTheme="minorHAnsi" w:eastAsiaTheme="majorEastAsia" w:hAnsiTheme="minorHAnsi"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D03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D03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D03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D03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D03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D03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D0330"/>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D033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D0330"/>
    <w:pPr>
      <w:numPr>
        <w:ilvl w:val="1"/>
      </w:numPr>
    </w:pPr>
    <w:rPr>
      <w:rFonts w:asciiTheme="minorHAnsi" w:eastAsiaTheme="majorEastAsia" w:hAnsiTheme="min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D0330"/>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8D0330"/>
    <w:pPr>
      <w:spacing w:before="160"/>
      <w:jc w:val="center"/>
    </w:pPr>
    <w:rPr>
      <w:i/>
      <w:iCs/>
      <w:color w:val="404040" w:themeColor="text1" w:themeTint="BF"/>
    </w:rPr>
  </w:style>
  <w:style w:type="character" w:customStyle="1" w:styleId="QuoteChar">
    <w:name w:val="Quote Char"/>
    <w:basedOn w:val="DefaultParagraphFont"/>
    <w:link w:val="Quote"/>
    <w:uiPriority w:val="29"/>
    <w:rsid w:val="008D0330"/>
    <w:rPr>
      <w:i/>
      <w:iCs/>
      <w:color w:val="404040" w:themeColor="text1" w:themeTint="BF"/>
    </w:rPr>
  </w:style>
  <w:style w:type="paragraph" w:styleId="ListParagraph">
    <w:name w:val="List Paragraph"/>
    <w:basedOn w:val="Normal"/>
    <w:uiPriority w:val="34"/>
    <w:qFormat/>
    <w:rsid w:val="008D0330"/>
    <w:pPr>
      <w:ind w:left="720"/>
      <w:contextualSpacing/>
    </w:pPr>
  </w:style>
  <w:style w:type="character" w:styleId="IntenseEmphasis">
    <w:name w:val="Intense Emphasis"/>
    <w:basedOn w:val="DefaultParagraphFont"/>
    <w:uiPriority w:val="21"/>
    <w:qFormat/>
    <w:rsid w:val="008D0330"/>
    <w:rPr>
      <w:i/>
      <w:iCs/>
      <w:color w:val="0F4761" w:themeColor="accent1" w:themeShade="BF"/>
    </w:rPr>
  </w:style>
  <w:style w:type="paragraph" w:styleId="IntenseQuote">
    <w:name w:val="Intense Quote"/>
    <w:basedOn w:val="Normal"/>
    <w:next w:val="Normal"/>
    <w:link w:val="IntenseQuoteChar"/>
    <w:uiPriority w:val="30"/>
    <w:qFormat/>
    <w:rsid w:val="008D0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330"/>
    <w:rPr>
      <w:i/>
      <w:iCs/>
      <w:color w:val="0F4761" w:themeColor="accent1" w:themeShade="BF"/>
    </w:rPr>
  </w:style>
  <w:style w:type="character" w:styleId="IntenseReference">
    <w:name w:val="Intense Reference"/>
    <w:basedOn w:val="DefaultParagraphFont"/>
    <w:uiPriority w:val="32"/>
    <w:qFormat/>
    <w:rsid w:val="008D0330"/>
    <w:rPr>
      <w:b/>
      <w:bCs/>
      <w:smallCaps/>
      <w:color w:val="0F4761" w:themeColor="accent1" w:themeShade="BF"/>
      <w:spacing w:val="5"/>
    </w:rPr>
  </w:style>
  <w:style w:type="paragraph" w:styleId="NormalWeb">
    <w:name w:val="Normal (Web)"/>
    <w:basedOn w:val="Normal"/>
    <w:uiPriority w:val="99"/>
    <w:semiHidden/>
    <w:unhideWhenUsed/>
    <w:rsid w:val="008D033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dagiimaa ivanov</dc:creator>
  <cp:keywords/>
  <dc:description/>
  <cp:lastModifiedBy>dagiimaa ivanov</cp:lastModifiedBy>
  <cp:revision>4</cp:revision>
  <dcterms:created xsi:type="dcterms:W3CDTF">2025-12-18T03:03:00Z</dcterms:created>
  <dcterms:modified xsi:type="dcterms:W3CDTF">2025-12-19T08:46:00Z</dcterms:modified>
</cp:coreProperties>
</file>